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附件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Times New Roman"/>
          <w:sz w:val="24"/>
          <w:szCs w:val="24"/>
        </w:rPr>
        <w:t>：</w:t>
      </w:r>
    </w:p>
    <w:p>
      <w:pPr>
        <w:spacing w:line="360" w:lineRule="auto"/>
        <w:jc w:val="center"/>
        <w:rPr>
          <w:rFonts w:ascii="黑体" w:hAnsi="Times New Roman" w:eastAsia="黑体" w:cs="Times New Roman"/>
          <w:bCs/>
          <w:sz w:val="24"/>
          <w:szCs w:val="24"/>
        </w:rPr>
      </w:pPr>
      <w:r>
        <w:rPr>
          <w:rFonts w:hint="eastAsia" w:ascii="黑体" w:hAnsi="宋体" w:eastAsia="黑体" w:cs="Times New Roman"/>
          <w:bCs/>
          <w:sz w:val="24"/>
          <w:szCs w:val="24"/>
        </w:rPr>
        <w:t>202</w:t>
      </w:r>
      <w:r>
        <w:rPr>
          <w:rFonts w:hint="eastAsia" w:ascii="黑体" w:hAnsi="宋体" w:eastAsia="黑体" w:cs="Times New Roman"/>
          <w:bCs/>
          <w:sz w:val="24"/>
          <w:szCs w:val="24"/>
          <w:lang w:val="en-US" w:eastAsia="zh-CN"/>
        </w:rPr>
        <w:t>4</w:t>
      </w:r>
      <w:r>
        <w:rPr>
          <w:rFonts w:hint="eastAsia" w:ascii="黑体" w:hAnsi="宋体" w:eastAsia="黑体" w:cs="Times New Roman"/>
          <w:bCs/>
          <w:sz w:val="24"/>
          <w:szCs w:val="24"/>
        </w:rPr>
        <w:t>春综合实践工作</w:t>
      </w:r>
      <w:r>
        <w:rPr>
          <w:rFonts w:hint="eastAsia" w:ascii="黑体" w:hAnsi="Times New Roman" w:eastAsia="黑体" w:cs="Times New Roman"/>
          <w:bCs/>
          <w:sz w:val="24"/>
          <w:szCs w:val="24"/>
        </w:rPr>
        <w:t>计划</w:t>
      </w:r>
    </w:p>
    <w:tbl>
      <w:tblPr>
        <w:tblStyle w:val="4"/>
        <w:tblW w:w="61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7704"/>
        <w:gridCol w:w="202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序号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工</w:t>
            </w: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作</w:t>
            </w: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内</w:t>
            </w:r>
            <w:r>
              <w:rPr>
                <w:rFonts w:ascii="Times New Roman" w:hAnsi="Times New Roman" w:eastAsia="黑体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容</w:t>
            </w:r>
          </w:p>
        </w:tc>
        <w:tc>
          <w:tcPr>
            <w:tcW w:w="975" w:type="pct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4"/>
                <w:szCs w:val="24"/>
              </w:rPr>
              <w:t>时间要求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黑体" w:hAnsi="宋体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黑体" w:hAnsi="宋体" w:eastAsia="黑体" w:cs="Times New Roman"/>
                <w:bCs/>
                <w:sz w:val="24"/>
                <w:szCs w:val="24"/>
              </w:rPr>
              <w:t>一、成立综合实践工作组织机构</w:t>
            </w:r>
          </w:p>
        </w:tc>
        <w:tc>
          <w:tcPr>
            <w:tcW w:w="975" w:type="pct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1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分部成立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综合实践环节</w:t>
            </w:r>
            <w:r>
              <w:rPr>
                <w:rFonts w:hint="eastAsia" w:ascii="宋体" w:hAnsi="宋体" w:eastAsia="宋体" w:cs="Times New Roman"/>
                <w:szCs w:val="21"/>
              </w:rPr>
              <w:t>教学工作指导委员会；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已成立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2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学习中心成立综合实践工作领导小组。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年12月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ind w:firstLine="54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黑体" w:hAnsi="宋体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黑体" w:hAnsi="宋体" w:eastAsia="黑体" w:cs="Times New Roman"/>
                <w:bCs/>
                <w:sz w:val="24"/>
                <w:szCs w:val="24"/>
              </w:rPr>
              <w:t>二、各级组织机构工作进程</w:t>
            </w:r>
          </w:p>
        </w:tc>
        <w:tc>
          <w:tcPr>
            <w:tcW w:w="975" w:type="pct"/>
            <w:vAlign w:val="center"/>
          </w:tcPr>
          <w:p>
            <w:pPr>
              <w:ind w:firstLine="540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ind w:firstLine="540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黑体" w:hAnsi="宋体" w:eastAsia="黑体" w:cs="Times New Roman"/>
                <w:bCs/>
                <w:sz w:val="24"/>
                <w:szCs w:val="24"/>
              </w:rPr>
            </w:pPr>
            <w:r>
              <w:rPr>
                <w:rFonts w:hint="eastAsia" w:ascii="黑体" w:hAnsi="宋体" w:eastAsia="黑体" w:cs="Times New Roman"/>
                <w:bCs/>
                <w:sz w:val="24"/>
                <w:szCs w:val="24"/>
              </w:rPr>
              <w:t>1．南京分部综合实践工作指导委员会工作进程</w:t>
            </w:r>
          </w:p>
        </w:tc>
        <w:tc>
          <w:tcPr>
            <w:tcW w:w="975" w:type="pct"/>
            <w:vAlign w:val="center"/>
          </w:tcPr>
          <w:p>
            <w:pPr>
              <w:ind w:firstLine="540"/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3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制定和部署综合实践工作计划，制定有关规定；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4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审核实践环节指导教师的任职资质；签发指导教师资格证书；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秋期末考试前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5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综合实践工作中期检查；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年4月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6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审核各办学单位答辩小组、成绩评审小组名单；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年5月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7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毕业设计（论文，作业）终审验收；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年6月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黑体" w:hAnsi="宋体" w:eastAsia="黑体" w:cs="Times New Roman"/>
                <w:sz w:val="24"/>
                <w:szCs w:val="24"/>
              </w:rPr>
            </w:pPr>
            <w:r>
              <w:rPr>
                <w:rFonts w:hint="eastAsia" w:ascii="黑体" w:hAnsi="宋体" w:eastAsia="黑体" w:cs="Times New Roman"/>
                <w:bCs/>
                <w:sz w:val="24"/>
                <w:szCs w:val="24"/>
              </w:rPr>
              <w:t>2．学习中心综合实践工作领导小组工作进程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8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根据分部综合实践工作指导委员会的部署，制定本单位综合实践（社会实践和毕业设计（论文，作业））工作计划，并组织实施；</w:t>
            </w:r>
            <w:bookmarkStart w:id="0" w:name="_GoBack"/>
            <w:bookmarkEnd w:id="0"/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9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选聘实践环节指导教师，填写“指导教师资格审批表”报南京分部教务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管理办公室</w:t>
            </w:r>
            <w:r>
              <w:rPr>
                <w:rFonts w:hint="eastAsia" w:ascii="宋体" w:hAnsi="宋体" w:eastAsia="宋体" w:cs="Times New Roman"/>
                <w:szCs w:val="21"/>
              </w:rPr>
              <w:t>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年12月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10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开展实践环节工作动员，学生与指导教师见面；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/>
                <w:szCs w:val="21"/>
              </w:rPr>
              <w:t>年12月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11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组织学生填写“课题审批表”，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通过南京开放大学数据管理平台</w:t>
            </w:r>
            <w:r>
              <w:rPr>
                <w:rFonts w:hint="eastAsia" w:ascii="宋体" w:hAnsi="宋体" w:eastAsia="宋体" w:cs="Times New Roman"/>
                <w:szCs w:val="21"/>
              </w:rPr>
              <w:t>报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审</w:t>
            </w:r>
            <w:r>
              <w:rPr>
                <w:rFonts w:hint="eastAsia" w:ascii="宋体" w:hAnsi="宋体" w:eastAsia="宋体" w:cs="Times New Roman"/>
                <w:szCs w:val="21"/>
              </w:rPr>
              <w:t>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年1月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/>
                <w:szCs w:val="21"/>
              </w:rPr>
              <w:t>日前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12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填报毕业设计（论文，作业）答辩小组、成绩评审小组名单，报南京分部教务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管理办公室</w:t>
            </w:r>
            <w:r>
              <w:rPr>
                <w:rFonts w:hint="eastAsia" w:ascii="宋体" w:hAnsi="宋体" w:eastAsia="宋体" w:cs="Times New Roman"/>
                <w:szCs w:val="21"/>
              </w:rPr>
              <w:t>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年5月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13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指导教师对学生毕业设计（论文，作业）写出评语，提出初评意见，办学单位完成初评成绩评阅；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学生毕业答辩前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14</w:t>
            </w:r>
          </w:p>
        </w:tc>
        <w:tc>
          <w:tcPr>
            <w:tcW w:w="3705" w:type="pct"/>
            <w:vAlign w:val="center"/>
          </w:tcPr>
          <w:p>
            <w:pPr>
              <w:spacing w:line="360" w:lineRule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组织开展本校各专业的毕业答辩工作，做好成绩的评定和初审工作，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通过国开教务管理系统上报学生综合实践环节成绩</w:t>
            </w:r>
            <w:r>
              <w:rPr>
                <w:rFonts w:hint="eastAsia" w:ascii="宋体" w:hAnsi="宋体" w:eastAsia="宋体" w:cs="Times New Roman"/>
                <w:szCs w:val="21"/>
              </w:rPr>
              <w:t>；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年5-6月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0" w:type="pct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15</w:t>
            </w:r>
          </w:p>
        </w:tc>
        <w:tc>
          <w:tcPr>
            <w:tcW w:w="3705" w:type="pc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生毕业设计（论文，作业）材料（本科按要求装订好的文字稿，专科成绩在85分（含85分）以上按要求装订好的文字稿）报送南京分部终审；并提供刻有所有学生论文电子稿的光盘（按专业刻录），填写“学生综合实践工作自评汇报”，一起报南京分部教务</w:t>
            </w:r>
            <w:r>
              <w:rPr>
                <w:rFonts w:hint="eastAsia" w:ascii="宋体" w:hAnsi="宋体" w:eastAsia="宋体" w:cs="Times New Roman"/>
                <w:szCs w:val="21"/>
                <w:lang w:val="en-US" w:eastAsia="zh-CN"/>
              </w:rPr>
              <w:t>管理办公室</w:t>
            </w:r>
            <w:r>
              <w:rPr>
                <w:rFonts w:hint="eastAsia" w:ascii="宋体" w:hAnsi="宋体" w:eastAsia="宋体" w:cs="Times New Roman"/>
                <w:szCs w:val="21"/>
              </w:rPr>
              <w:t>。</w:t>
            </w:r>
          </w:p>
        </w:tc>
        <w:tc>
          <w:tcPr>
            <w:tcW w:w="975" w:type="pct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zCs w:val="21"/>
              </w:rPr>
              <w:t>年6月</w:t>
            </w:r>
          </w:p>
        </w:tc>
      </w:tr>
    </w:tbl>
    <w:p/>
    <w:sectPr>
      <w:pgSz w:w="11906" w:h="16838"/>
      <w:pgMar w:top="1440" w:right="1800" w:bottom="99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lNWZiYjYyOTBlYjBjM2JjNmZmNjRmZGVkZTI3NDgifQ=="/>
  </w:docVars>
  <w:rsids>
    <w:rsidRoot w:val="007C4644"/>
    <w:rsid w:val="00000600"/>
    <w:rsid w:val="00083669"/>
    <w:rsid w:val="000E0293"/>
    <w:rsid w:val="000E1433"/>
    <w:rsid w:val="00146308"/>
    <w:rsid w:val="00167E11"/>
    <w:rsid w:val="001A7F1B"/>
    <w:rsid w:val="001B4ECF"/>
    <w:rsid w:val="00232A72"/>
    <w:rsid w:val="00247388"/>
    <w:rsid w:val="00277796"/>
    <w:rsid w:val="0028300D"/>
    <w:rsid w:val="00290843"/>
    <w:rsid w:val="0036093A"/>
    <w:rsid w:val="003B1374"/>
    <w:rsid w:val="003C76EF"/>
    <w:rsid w:val="0043380E"/>
    <w:rsid w:val="004D6DD5"/>
    <w:rsid w:val="004E28BB"/>
    <w:rsid w:val="00534107"/>
    <w:rsid w:val="00614CCA"/>
    <w:rsid w:val="00705BCD"/>
    <w:rsid w:val="007076B9"/>
    <w:rsid w:val="0076230C"/>
    <w:rsid w:val="007C4644"/>
    <w:rsid w:val="007F50DD"/>
    <w:rsid w:val="008138FA"/>
    <w:rsid w:val="00864404"/>
    <w:rsid w:val="009154F2"/>
    <w:rsid w:val="00960A83"/>
    <w:rsid w:val="00971655"/>
    <w:rsid w:val="009F58C4"/>
    <w:rsid w:val="00A3643D"/>
    <w:rsid w:val="00C83516"/>
    <w:rsid w:val="00DD2039"/>
    <w:rsid w:val="00E818F4"/>
    <w:rsid w:val="00E85ADA"/>
    <w:rsid w:val="00F21C3F"/>
    <w:rsid w:val="07EB44DF"/>
    <w:rsid w:val="26A81B6F"/>
    <w:rsid w:val="2C204E42"/>
    <w:rsid w:val="3152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683</Words>
  <Characters>731</Characters>
  <Lines>5</Lines>
  <Paragraphs>1</Paragraphs>
  <TotalTime>63</TotalTime>
  <ScaleCrop>false</ScaleCrop>
  <LinksUpToDate>false</LinksUpToDate>
  <CharactersWithSpaces>738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2017-12-12T01:43:00Z</dcterms:created>
  <dc:creator>user</dc:creator>
  <cp:lastModifiedBy>叶子一枚</cp:lastModifiedBy>
  <dcterms:modified xsi:type="dcterms:W3CDTF">2023-12-18T02:37:09Z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9AA88778DEA4435DB40AD34DB62CDF5B</vt:lpwstr>
  </property>
</Properties>
</file>